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0175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Oltre la buona e la cattiva sorte...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L'arrivo di un figlio con disabilità è un evento a cui nessun genitore è preparato. La comunità familiare è costretta a fare i conti con molteplici e imprevisti assestamenti, troppo spesso ripiegandosi su se stessa e c</w:t>
      </w:r>
      <w:r>
        <w:rPr>
          <w:rFonts w:ascii="Arial" w:hAnsi="Arial" w:cs="Arial"/>
        </w:rPr>
        <w:t>hiudendosi al resto del mondo, in un misto di dolore, fatica fisica ed esistenziale, paura del giudizio altrui e desiderio di proteggere i propri cari.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La coppia genitoriale si ritrova proiettata in un ruolo “senza fine”, trovandosi a fare i conti con un p</w:t>
      </w:r>
      <w:r>
        <w:rPr>
          <w:rFonts w:ascii="Arial" w:hAnsi="Arial" w:cs="Arial"/>
        </w:rPr>
        <w:t>rocesso di accettazione che equivale a una vera e propria “rinascita”, di se stessi e del proprio figlio.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Sono illuminanti, in questo senso, le parole di Jim Sinclair, attivista per i diritti delle persone autistiche, che rivolgendosi ai genitori ha scritt</w:t>
      </w:r>
      <w:r>
        <w:rPr>
          <w:rFonts w:ascii="Arial" w:hAnsi="Arial" w:cs="Arial"/>
        </w:rPr>
        <w:t>o</w:t>
      </w:r>
      <w:r>
        <w:rPr>
          <w:rStyle w:val="Rimandonotaapidipagina"/>
          <w:rFonts w:ascii="Arial" w:hAnsi="Arial" w:cs="Arial"/>
        </w:rPr>
        <w:footnoteReference w:customMarkFollows="1" w:id="1"/>
        <w:t>*</w:t>
      </w:r>
      <w:r>
        <w:rPr>
          <w:rFonts w:ascii="Arial" w:hAnsi="Arial" w:cs="Arial"/>
        </w:rPr>
        <w:t>: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 genitori spesso riferiscono come apprendere che il loro bambino è autistico sia la cosa più traumatica mai è successa...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Una certa quantità di dolore è naturale nel momento in cui un genitore si adatta al pensiero che un evento e un rapporto che si</w:t>
      </w:r>
      <w:r>
        <w:rPr>
          <w:rFonts w:ascii="Arial" w:hAnsi="Arial" w:cs="Arial"/>
          <w:i/>
          <w:iCs/>
        </w:rPr>
        <w:t xml:space="preserve"> aspettava non si materializzerà . Ma questo dolore derivante dalla fantasia di un bambino normale deve essere separata dalla percezione che i genitori hanno del figlio reale…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La focalizzazione continua sull’autismo del bambino come fonte di dolore danneg</w:t>
      </w:r>
      <w:r>
        <w:rPr>
          <w:rFonts w:ascii="Arial" w:hAnsi="Arial" w:cs="Arial"/>
          <w:i/>
          <w:iCs/>
        </w:rPr>
        <w:t>gia sia i genitori che il bambino stesso, e preclude lo sviluppo di un’autentica e accettante relazione tra loro. Per il loro bene e per il bene dei loro figli, urge che i genitori compiano un radicale cambiamento di prospettiva sul significato dell’autism</w:t>
      </w:r>
      <w:r>
        <w:rPr>
          <w:rFonts w:ascii="Arial" w:hAnsi="Arial" w:cs="Arial"/>
          <w:i/>
          <w:iCs/>
        </w:rPr>
        <w:t>o.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 invito a guardare al nostro autismo, e al vostro dolore, dal nostro punto di vista...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Quando un genitore dice,“Vorrei che mio figlio non avesse l’autismo”, quello che realmente dice è,“vorrei che il bambino autistico che ho non esistesse, e al suo po</w:t>
      </w:r>
      <w:r>
        <w:rPr>
          <w:rFonts w:ascii="Arial" w:hAnsi="Arial" w:cs="Arial"/>
          <w:i/>
          <w:iCs/>
        </w:rPr>
        <w:t>sto avessi un bambino differente (non-autistico)”.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“Nascita della clinica”, Michel Foucault ci ha descritto come il sapere medico abbia, </w:t>
      </w:r>
      <w:r>
        <w:rPr>
          <w:rFonts w:ascii="Arial" w:hAnsi="Arial" w:cs="Arial"/>
        </w:rPr>
        <w:t>a un certo punto della nostra storia,</w:t>
      </w:r>
      <w:r>
        <w:rPr>
          <w:rFonts w:ascii="Arial" w:hAnsi="Arial" w:cs="Arial"/>
        </w:rPr>
        <w:t xml:space="preserve"> separato la malattia dal malato, </w:t>
      </w:r>
      <w:r>
        <w:rPr>
          <w:rFonts w:ascii="Arial" w:hAnsi="Arial" w:cs="Arial"/>
        </w:rPr>
        <w:t>quasi questa potesse esistere e manifestarsi</w:t>
      </w:r>
      <w:r>
        <w:rPr>
          <w:rFonts w:ascii="Arial" w:hAnsi="Arial" w:cs="Arial"/>
        </w:rPr>
        <w:t xml:space="preserve"> a prescindere da esso e la personalità dell'individuo in cui si incarna non avesse voce in capitolo sulla sua evoluzione e nella sua “interpretazione esistenziale”.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La percezione dell'individuo nella sua interezza lascia così il posto a quella parziale d</w:t>
      </w:r>
      <w:r>
        <w:rPr>
          <w:rFonts w:ascii="Arial" w:hAnsi="Arial" w:cs="Arial"/>
        </w:rPr>
        <w:t xml:space="preserve">el suo deficit, che diventa la parte che rappresenta il tutto, </w:t>
      </w:r>
      <w:r>
        <w:rPr>
          <w:rFonts w:ascii="Arial" w:hAnsi="Arial" w:cs="Arial"/>
        </w:rPr>
        <w:t>riverberando il compatimento per quello che sarebbe dovuto essere e non è stato.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Leggilo di nuovo. Questo è quello che sentiamo quando piangete sulla nostra esistenza. Questo è quello che sent</w:t>
      </w:r>
      <w:r>
        <w:rPr>
          <w:rFonts w:ascii="Arial" w:hAnsi="Arial" w:cs="Arial"/>
          <w:i/>
          <w:iCs/>
        </w:rPr>
        <w:t>iamo quando pregate per una cura. Questo è quello che capiamo, quando ci dite delle vostre più sincere speranze e sogni per noi: che il vostro più grande desiderio sia che un giorno cessassimo di esistere, e che uno straniero che possiate amare si muova da</w:t>
      </w:r>
      <w:r>
        <w:rPr>
          <w:rFonts w:ascii="Arial" w:hAnsi="Arial" w:cs="Arial"/>
          <w:i/>
          <w:iCs/>
        </w:rPr>
        <w:t>vanti al nostro viso…</w:t>
      </w:r>
    </w:p>
    <w:p w:rsidR="00000000" w:rsidRDefault="00701758">
      <w:pPr>
        <w:ind w:left="567" w:right="510"/>
        <w:rPr>
          <w:rFonts w:ascii="Arial" w:hAnsi="Arial" w:cs="Arial"/>
          <w:i/>
          <w:iCs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Perché </w:t>
      </w:r>
      <w:r>
        <w:rPr>
          <w:rFonts w:ascii="Arial" w:hAnsi="Arial" w:cs="Arial"/>
        </w:rPr>
        <w:t xml:space="preserve">un genitore dovrebbe desiderare “uno straniero”, un altro figlio al posto del proprio? Perché avere uno o più figli con disabilità non è mai esplicitamente contemplato </w:t>
      </w:r>
      <w:r>
        <w:rPr>
          <w:rFonts w:ascii="Arial" w:hAnsi="Arial" w:cs="Arial"/>
        </w:rPr>
        <w:lastRenderedPageBreak/>
        <w:t>nelle infinite possibilità di vita e di crescita di una fa</w:t>
      </w:r>
      <w:r>
        <w:rPr>
          <w:rFonts w:ascii="Arial" w:hAnsi="Arial" w:cs="Arial"/>
        </w:rPr>
        <w:t>miglia? Perché ricondurre questa possibilità nell'alveo di una sorte “cattiva”, che arriderebbe a certi e non ad altri, separando ineluttabilmente le vite di chi è “destinato” a essere felice da quelli destinati a diventare icona di sofferenza e di dolore?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L’Organizzazione Mondiale della Sanità ha elaborato nel 2001 uno strumento di classificazione che ribalta la concezione classica (se così la possiamo chiamare) di disabilità, analizzandola e descrivendola come esperienza umana che tutti possono speriment</w:t>
      </w:r>
      <w:r>
        <w:rPr>
          <w:rFonts w:ascii="Arial" w:hAnsi="Arial" w:cs="Arial"/>
        </w:rPr>
        <w:t>are, in quanto relativa a una certa “condizione di salute in un ambiente sfavorevole”.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questa ottica - in cui </w:t>
      </w:r>
      <w:r>
        <w:rPr>
          <w:rFonts w:ascii="Arial" w:hAnsi="Arial" w:cs="Arial"/>
          <w:b/>
          <w:bCs/>
        </w:rPr>
        <w:t>la disabilità deriva da una relazione individuo-ambiente</w:t>
      </w:r>
      <w:r>
        <w:rPr>
          <w:rFonts w:ascii="Arial" w:hAnsi="Arial" w:cs="Arial"/>
        </w:rPr>
        <w:t xml:space="preserve"> e non è caratteristica dell'individuo stesso - ognuno di noi può sperimentare tale co</w:t>
      </w:r>
      <w:r>
        <w:rPr>
          <w:rFonts w:ascii="Arial" w:hAnsi="Arial" w:cs="Arial"/>
        </w:rPr>
        <w:t xml:space="preserve">ndizione, anche se temporaneamente: 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na gamba ingessata e un edificio senza ascensore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invito a cena in un locale in cui servono solo cibi a cui si è allergici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 </w:t>
      </w:r>
      <w:r>
        <w:rPr>
          <w:rFonts w:ascii="Arial" w:hAnsi="Arial" w:cs="Arial"/>
        </w:rPr>
        <w:t xml:space="preserve">rendono </w:t>
      </w:r>
      <w:r>
        <w:rPr>
          <w:rFonts w:ascii="Arial" w:hAnsi="Arial" w:cs="Arial"/>
        </w:rPr>
        <w:t xml:space="preserve">temporaneamente </w:t>
      </w:r>
      <w:r>
        <w:rPr>
          <w:rFonts w:ascii="Arial" w:hAnsi="Arial" w:cs="Arial"/>
        </w:rPr>
        <w:t xml:space="preserve">disabili </w:t>
      </w:r>
      <w:r>
        <w:rPr>
          <w:rFonts w:ascii="Arial" w:hAnsi="Arial" w:cs="Arial"/>
        </w:rPr>
        <w:t xml:space="preserve">a causa delle caratteristiche dell'ambiente e non della </w:t>
      </w:r>
      <w:r>
        <w:rPr>
          <w:rFonts w:ascii="Arial" w:hAnsi="Arial" w:cs="Arial"/>
        </w:rPr>
        <w:t>sola condizione di salute.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Se proviamo a estendere questa interpretazione al gruppo familiare a cui la persona con disabilità appartiene, potremo facilmente constatare che anche le famiglie possono diventare disabili, paradossalmente ancor di più se decis</w:t>
      </w:r>
      <w:r>
        <w:rPr>
          <w:rFonts w:ascii="Arial" w:hAnsi="Arial" w:cs="Arial"/>
        </w:rPr>
        <w:t>e a vivere la loro storia nel mondo, come parte di esso, pur se in maniera diversa da quella a cui si erano preparate.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 il mondo è pronto per aprirsi a questa visione? </w:t>
      </w:r>
      <w:r>
        <w:rPr>
          <w:rFonts w:ascii="Arial" w:hAnsi="Arial" w:cs="Arial"/>
        </w:rPr>
        <w:t>A leggere la lettera di Sinclair sembrerebbe di no...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ind w:left="510" w:right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La tragedia non è che noi siam</w:t>
      </w:r>
      <w:r>
        <w:rPr>
          <w:rFonts w:ascii="Arial" w:hAnsi="Arial" w:cs="Arial"/>
          <w:b/>
          <w:bCs/>
          <w:i/>
          <w:iCs/>
        </w:rPr>
        <w:t>o qui, ma che il mondo non ha nessun posto per noi.</w:t>
      </w:r>
      <w:r>
        <w:rPr>
          <w:rFonts w:ascii="Arial" w:hAnsi="Arial" w:cs="Arial"/>
          <w:i/>
          <w:iCs/>
        </w:rPr>
        <w:t xml:space="preserve">  Come potrebbe essere diversamente, fintanto che i nostri genitori stanno ancora piangendo per averci messo al mondo?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r>
        <w:rPr>
          <w:rFonts w:ascii="Arial" w:hAnsi="Arial" w:cs="Arial"/>
        </w:rPr>
        <w:t xml:space="preserve">In un mondo che nasconde a se stesso la possibilità di modelli </w:t>
      </w:r>
      <w:r>
        <w:rPr>
          <w:rFonts w:ascii="Arial" w:hAnsi="Arial" w:cs="Arial"/>
          <w:i/>
          <w:iCs/>
        </w:rPr>
        <w:t>altri</w:t>
      </w:r>
      <w:r>
        <w:rPr>
          <w:rFonts w:ascii="Arial" w:hAnsi="Arial" w:cs="Arial"/>
        </w:rPr>
        <w:t>, differenti dall</w:t>
      </w:r>
      <w:r>
        <w:rPr>
          <w:rFonts w:ascii="Arial" w:hAnsi="Arial" w:cs="Arial"/>
        </w:rPr>
        <w:t>e icone di plastica dominanti nella pubblicità e veicolati da una cultura dell'apparenza, in cui il primato della ricchezza, del successo professionale e dell'eterna giovinezza occulta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ricchezza dell'esperienza umana, i genitori vengono espulsi dalla </w:t>
      </w:r>
      <w:r>
        <w:rPr>
          <w:rFonts w:ascii="Arial" w:hAnsi="Arial" w:cs="Arial"/>
        </w:rPr>
        <w:t>sfera della normalità insieme ai propri figli e sradicati dalla loro vita precedente.</w:t>
      </w:r>
    </w:p>
    <w:p w:rsidR="00000000" w:rsidRDefault="00701758"/>
    <w:p w:rsidR="00000000" w:rsidRDefault="00701758">
      <w:r>
        <w:rPr>
          <w:rFonts w:ascii="Arial" w:hAnsi="Arial" w:cs="Arial"/>
        </w:rPr>
        <w:t xml:space="preserve">Nonostante le dichiarazioni di principio e le leggi lungimiranti, è “normale”, </w:t>
      </w:r>
      <w:r>
        <w:rPr>
          <w:rFonts w:ascii="Arial" w:hAnsi="Arial" w:cs="Arial"/>
        </w:rPr>
        <w:t>per esempio,</w:t>
      </w:r>
      <w:r>
        <w:rPr>
          <w:rFonts w:ascii="Arial" w:hAnsi="Arial" w:cs="Arial"/>
        </w:rPr>
        <w:t xml:space="preserve"> che uno dei due smetta di lavorare per ovviare alle mancanze di quella comuni</w:t>
      </w:r>
      <w:r>
        <w:rPr>
          <w:rFonts w:ascii="Arial" w:hAnsi="Arial" w:cs="Arial"/>
        </w:rPr>
        <w:t>tà che ha relegato la sua famiglia nella periferia nascosta di un mondo che non ha il coraggio di affrontare i suoi fantasmi.</w:t>
      </w:r>
    </w:p>
    <w:p w:rsidR="00000000" w:rsidRDefault="00701758"/>
    <w:p w:rsidR="00000000" w:rsidRDefault="00701758">
      <w:r>
        <w:rPr>
          <w:rFonts w:ascii="Arial" w:hAnsi="Arial" w:cs="Arial"/>
        </w:rPr>
        <w:t xml:space="preserve">L'immagine della disabilità “tradizionale”, che </w:t>
      </w:r>
      <w:r>
        <w:rPr>
          <w:rFonts w:ascii="Arial" w:hAnsi="Arial" w:cs="Arial"/>
        </w:rPr>
        <w:t>confina</w:t>
      </w:r>
      <w:r>
        <w:rPr>
          <w:rFonts w:ascii="Arial" w:hAnsi="Arial" w:cs="Arial"/>
        </w:rPr>
        <w:t xml:space="preserve"> la persona con disabilità in un'umanità </w:t>
      </w:r>
      <w:r>
        <w:rPr>
          <w:rFonts w:ascii="Arial" w:hAnsi="Arial" w:cs="Arial"/>
          <w:i/>
          <w:iCs/>
        </w:rPr>
        <w:t>altra</w:t>
      </w:r>
      <w:r>
        <w:rPr>
          <w:rFonts w:ascii="Arial" w:hAnsi="Arial" w:cs="Arial"/>
        </w:rPr>
        <w:t>, è la più persistente e com</w:t>
      </w:r>
      <w:r>
        <w:rPr>
          <w:rFonts w:ascii="Arial" w:hAnsi="Arial" w:cs="Arial"/>
        </w:rPr>
        <w:t xml:space="preserve">oda perché può essere facilmente ribaltata sul genitore che diventa anch'esso </w:t>
      </w:r>
      <w:r>
        <w:rPr>
          <w:rFonts w:ascii="Arial" w:hAnsi="Arial" w:cs="Arial"/>
          <w:i/>
          <w:iCs/>
        </w:rPr>
        <w:t>altro</w:t>
      </w:r>
      <w:r>
        <w:rPr>
          <w:rFonts w:ascii="Arial" w:hAnsi="Arial" w:cs="Arial"/>
        </w:rPr>
        <w:t xml:space="preserve"> rispetto a quelli che hanno avuto in sorte figli con altra condizione di salute.</w:t>
      </w:r>
    </w:p>
    <w:p w:rsidR="00000000" w:rsidRDefault="00701758"/>
    <w:p w:rsidR="00000000" w:rsidRDefault="00701758">
      <w:r>
        <w:rPr>
          <w:rFonts w:ascii="Arial" w:hAnsi="Arial" w:cs="Arial"/>
        </w:rPr>
        <w:t xml:space="preserve">La comunità isola ciò che non vuole vedere e “accoglie” </w:t>
      </w:r>
      <w:r>
        <w:rPr>
          <w:rFonts w:ascii="Arial" w:hAnsi="Arial" w:cs="Arial"/>
        </w:rPr>
        <w:t xml:space="preserve">paradossalmente in maniera </w:t>
      </w:r>
      <w:r>
        <w:rPr>
          <w:rFonts w:ascii="Arial" w:hAnsi="Arial" w:cs="Arial"/>
        </w:rPr>
        <w:t>più ben</w:t>
      </w:r>
      <w:r>
        <w:rPr>
          <w:rFonts w:ascii="Arial" w:hAnsi="Arial" w:cs="Arial"/>
        </w:rPr>
        <w:t>evol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chi non ha la forza di affrancarsi dal dolore e dalla sofferenza derivati dagli stereotipi sociali rispetto a chi rivendica il diritto </w:t>
      </w:r>
      <w:r>
        <w:rPr>
          <w:rFonts w:ascii="Arial" w:hAnsi="Arial" w:cs="Arial"/>
        </w:rPr>
        <w:t>di non essere condannato al compatimento perpetuo.</w:t>
      </w:r>
    </w:p>
    <w:p w:rsidR="00000000" w:rsidRDefault="00701758"/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questo viaggio alla ricerca di un posto nel mondo, per sé e </w:t>
      </w:r>
      <w:r>
        <w:rPr>
          <w:rFonts w:ascii="Arial" w:hAnsi="Arial" w:cs="Arial"/>
        </w:rPr>
        <w:t xml:space="preserve">per i propri figli, il ruolo della più ampia comunità di cui la famiglia fa parte è determinante non solo per la “tenuta” della </w:t>
      </w:r>
      <w:r>
        <w:rPr>
          <w:rFonts w:ascii="Arial" w:hAnsi="Arial" w:cs="Arial"/>
        </w:rPr>
        <w:lastRenderedPageBreak/>
        <w:t xml:space="preserve">famiglia stessa... </w:t>
      </w:r>
      <w:r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il banco di prova di una identità comunitaria e dei suoi valori “praticati” e non solo “dichiarati”. </w:t>
      </w:r>
      <w:r>
        <w:rPr>
          <w:rFonts w:ascii="Arial" w:hAnsi="Arial" w:cs="Arial"/>
        </w:rPr>
        <w:t>È il n</w:t>
      </w:r>
      <w:r>
        <w:rPr>
          <w:rFonts w:ascii="Arial" w:hAnsi="Arial" w:cs="Arial"/>
        </w:rPr>
        <w:t>on-luogo dove ogni singolo individuo si interroga sul proprio posto nel mondo e sul suo senso.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 questa prospettiva vi eccita,</w:t>
      </w:r>
      <w:r>
        <w:rPr>
          <w:rFonts w:ascii="Arial" w:hAnsi="Arial" w:cs="Arial"/>
        </w:rPr>
        <w:t xml:space="preserve"> conclude Jim Sinclair, </w:t>
      </w:r>
      <w:r>
        <w:rPr>
          <w:rFonts w:ascii="Arial" w:hAnsi="Arial" w:cs="Arial"/>
          <w:i/>
          <w:iCs/>
        </w:rPr>
        <w:t xml:space="preserve">allora venite ad unirvi a noi, con forza e determinazione, con speranza e gioia. Un’avventura lunga una </w:t>
      </w:r>
      <w:r>
        <w:rPr>
          <w:rFonts w:ascii="Arial" w:hAnsi="Arial" w:cs="Arial"/>
          <w:i/>
          <w:iCs/>
        </w:rPr>
        <w:t>vita vi aspetta.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  <w:sz w:val="20"/>
          <w:szCs w:val="20"/>
        </w:rPr>
      </w:pPr>
    </w:p>
    <w:p w:rsidR="00000000" w:rsidRDefault="00701758">
      <w:pPr>
        <w:rPr>
          <w:rFonts w:ascii="Arial" w:hAnsi="Arial" w:cs="Arial"/>
          <w:sz w:val="20"/>
          <w:szCs w:val="20"/>
        </w:rPr>
      </w:pPr>
    </w:p>
    <w:p w:rsidR="00000000" w:rsidRDefault="00701758">
      <w:pPr>
        <w:jc w:val="right"/>
        <w:rPr>
          <w:rFonts w:ascii="Arial" w:hAnsi="Arial" w:cs="Arial"/>
        </w:rPr>
      </w:pPr>
    </w:p>
    <w:p w:rsidR="00000000" w:rsidRDefault="007017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Maria Grazia Fiore</w:t>
      </w:r>
    </w:p>
    <w:p w:rsidR="00000000" w:rsidRDefault="00701758">
      <w:pPr>
        <w:jc w:val="right"/>
      </w:pPr>
      <w:r>
        <w:rPr>
          <w:rFonts w:ascii="Arial" w:hAnsi="Arial" w:cs="Arial"/>
        </w:rPr>
        <w:t>vicepresidente Genitori Tosti In Tutti I Posti ONLUS</w:t>
      </w:r>
    </w:p>
    <w:p w:rsidR="00000000" w:rsidRDefault="00701758">
      <w:pPr>
        <w:jc w:val="right"/>
        <w:rPr>
          <w:rFonts w:ascii="Arial" w:hAnsi="Arial" w:cs="Arial"/>
        </w:rPr>
      </w:pPr>
      <w:hyperlink r:id="rId7" w:history="1">
        <w:r>
          <w:rPr>
            <w:rStyle w:val="Collegamentoipertestuale"/>
            <w:rFonts w:ascii="Arial" w:hAnsi="Arial" w:cs="Arial"/>
          </w:rPr>
          <w:t>puglia@genitoritosti.it</w:t>
        </w:r>
      </w:hyperlink>
    </w:p>
    <w:p w:rsidR="00000000" w:rsidRDefault="00701758">
      <w:pPr>
        <w:jc w:val="right"/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  <w:sz w:val="20"/>
          <w:szCs w:val="20"/>
        </w:rPr>
      </w:pPr>
    </w:p>
    <w:p w:rsidR="00000000" w:rsidRDefault="00701758">
      <w:pPr>
        <w:rPr>
          <w:rFonts w:ascii="Arial" w:hAnsi="Arial" w:cs="Arial"/>
        </w:rPr>
      </w:pPr>
      <w:r>
        <w:rPr>
          <w:noProof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104140</wp:posOffset>
            </wp:positionV>
            <wp:extent cx="6118225" cy="1652270"/>
            <wp:effectExtent l="0" t="0" r="0" b="508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6522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 siamo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Siamo genitori di tutta Italia, diventati un’associazione di promozione s</w:t>
      </w:r>
      <w:r>
        <w:rPr>
          <w:rFonts w:ascii="Arial" w:hAnsi="Arial" w:cs="Arial"/>
        </w:rPr>
        <w:t>ociale iscritta all’anagrafe unica delle ONLUS dal marzo 2011.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Le finalità che si propone sono in particolare: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a) la valorizzazione e la promozione umana e sociale delle persone disabili, per tutelarne la dignità, difenderne i diritti e migliorarne la qu</w:t>
      </w:r>
      <w:r>
        <w:rPr>
          <w:rFonts w:ascii="Arial" w:hAnsi="Arial" w:cs="Arial"/>
        </w:rPr>
        <w:t>alita della vita;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b) lo svolgimento di attività in favore delle persone disabili per rendere concreti ed effettivi i principi sanciti dalla Carta Costituzionale e i diritti sanciti dalle leggi, battendosi contro le forme di discriminazione ed emarginazione</w:t>
      </w:r>
      <w:r>
        <w:rPr>
          <w:rFonts w:ascii="Arial" w:hAnsi="Arial" w:cs="Arial"/>
        </w:rPr>
        <w:t xml:space="preserve"> che possano verificarsi nella Scuola e nella Società;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c) la promozione della dignità educativa della famiglia con figli disabili e della collaborazione di questa con gli operatori della scuola, dei servizi educativi e socio-sanitari territoriali per la re</w:t>
      </w:r>
      <w:r>
        <w:rPr>
          <w:rFonts w:ascii="Arial" w:hAnsi="Arial" w:cs="Arial"/>
        </w:rPr>
        <w:t>alizzazione di interventi ed attività che attuino davvero un’integrazione di qualità;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l’informazione dell’opinione pubblica sulle varie tematiche inerenti la disabilità promuovendo, organizzando e gestendo iniziative editoriali, di sensibilizzazione ed </w:t>
      </w:r>
      <w:r>
        <w:rPr>
          <w:rFonts w:ascii="Arial" w:hAnsi="Arial" w:cs="Arial"/>
        </w:rPr>
        <w:t>informazione (convegni, conferenze, incontri di studio, seminari, tavole rotonde) ritenute utili alla realizzazione dello scopo sociale;</w:t>
      </w: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l’organizzazione e la gestione di interventi e servizi (educativi, rieducativi, di svago) attraverso lo studio e la </w:t>
      </w:r>
      <w:r>
        <w:rPr>
          <w:rFonts w:ascii="Arial" w:hAnsi="Arial" w:cs="Arial"/>
        </w:rPr>
        <w:t>ricerca, l’erogazione di prestazioni (a carattere pedagogico, psicoterapeutico, sanitario, socio-aggregative, sportive, culturali e di altre ad esse complementari), la formazione e l’aggiornamento di operatori.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  <w:r>
        <w:rPr>
          <w:rFonts w:ascii="Arial" w:hAnsi="Arial" w:cs="Arial"/>
        </w:rPr>
        <w:t>Il fatto di costituirci in un gruppo è avve</w:t>
      </w:r>
      <w:r>
        <w:rPr>
          <w:rFonts w:ascii="Arial" w:hAnsi="Arial" w:cs="Arial"/>
        </w:rPr>
        <w:t>nuto in modo naturale. Siamo tutti genitori che si sono conosciuti in maniera virtuale. Ci siamo aiutati a vicenda, ci siamo confrontati, abbiamo fatto amicizia. Poi, dopo aver visto che tutti (a prescindere dal luogo di residenza), vivevamo la stessa situ</w:t>
      </w:r>
      <w:r>
        <w:rPr>
          <w:rFonts w:ascii="Arial" w:hAnsi="Arial" w:cs="Arial"/>
        </w:rPr>
        <w:t>azione, abbiamo deciso di fare qualcosa…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Sede nazionale: via Col. G. Fincato 41/b - 37131 Verona </w:t>
      </w:r>
    </w:p>
    <w:p w:rsidR="00000000" w:rsidRDefault="0070175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tel 3423897222 – fax 0458415483</w:t>
      </w:r>
    </w:p>
    <w:p w:rsidR="00000000" w:rsidRDefault="0070175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email: genitoritosti@yahoo.it </w:t>
      </w:r>
    </w:p>
    <w:p w:rsidR="00000000" w:rsidRDefault="0070175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sit</w:t>
      </w:r>
      <w:r>
        <w:rPr>
          <w:rFonts w:ascii="Open Sans" w:hAnsi="Open Sans" w:cs="Open Sans"/>
        </w:rPr>
        <w:t>o</w:t>
      </w:r>
      <w:r>
        <w:rPr>
          <w:rFonts w:ascii="Open Sans" w:hAnsi="Open Sans" w:cs="Open Sans"/>
        </w:rPr>
        <w:t xml:space="preserve"> internet : www.genitoritosti.it  </w:t>
      </w:r>
    </w:p>
    <w:p w:rsidR="00000000" w:rsidRDefault="00701758">
      <w:pPr>
        <w:rPr>
          <w:rFonts w:ascii="Arial" w:hAnsi="Arial" w:cs="Arial"/>
        </w:rPr>
      </w:pPr>
      <w:r>
        <w:rPr>
          <w:rFonts w:ascii="Open Sans" w:hAnsi="Open Sans" w:cs="Open Sans"/>
        </w:rPr>
        <w:t>C.F. 93224580238</w:t>
      </w: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>
      <w:pPr>
        <w:rPr>
          <w:rFonts w:ascii="Arial" w:hAnsi="Arial" w:cs="Arial"/>
        </w:rPr>
      </w:pPr>
    </w:p>
    <w:p w:rsidR="00000000" w:rsidRDefault="00701758"/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758">
      <w:r>
        <w:separator/>
      </w:r>
    </w:p>
  </w:endnote>
  <w:endnote w:type="continuationSeparator" w:id="0">
    <w:p w:rsidR="00000000" w:rsidRDefault="0070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758">
      <w:r>
        <w:separator/>
      </w:r>
    </w:p>
  </w:footnote>
  <w:footnote w:type="continuationSeparator" w:id="0">
    <w:p w:rsidR="00000000" w:rsidRDefault="00701758">
      <w:r>
        <w:continuationSeparator/>
      </w:r>
    </w:p>
  </w:footnote>
  <w:footnote w:id="1">
    <w:p w:rsidR="00000000" w:rsidRDefault="00701758">
      <w:r>
        <w:rPr>
          <w:rStyle w:val="Caratterenotaapidipagina"/>
          <w:rFonts w:ascii="Arial" w:hAnsi="Arial"/>
        </w:rPr>
        <w:t>*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'intervento di Jim</w:t>
      </w:r>
      <w:r>
        <w:rPr>
          <w:rFonts w:ascii="Arial" w:hAnsi="Arial" w:cs="Arial"/>
          <w:sz w:val="20"/>
          <w:szCs w:val="20"/>
        </w:rPr>
        <w:t xml:space="preserve"> Sinclair è disponibile per intero al seguente indirizzo: http://tinyurl.com/kb3zdot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8"/>
    <w:rsid w:val="007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ellanota">
    <w:name w:val="Carattere della nota"/>
  </w:style>
  <w:style w:type="character" w:customStyle="1" w:styleId="Caratterenotaapidipagina">
    <w:name w:val="Carattere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ellanota">
    <w:name w:val="Carattere della nota"/>
  </w:style>
  <w:style w:type="character" w:customStyle="1" w:styleId="Caratterenotaapidipagina">
    <w:name w:val="Carattere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uglia@genitoritost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GT</vt:lpstr>
    </vt:vector>
  </TitlesOfParts>
  <Company>Hewlett-Packard Company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GT</dc:title>
  <dc:creator>Chirico Serena</dc:creator>
  <cp:lastModifiedBy>Chirico Serena</cp:lastModifiedBy>
  <cp:revision>2</cp:revision>
  <cp:lastPrinted>1601-01-01T00:00:00Z</cp:lastPrinted>
  <dcterms:created xsi:type="dcterms:W3CDTF">2015-04-14T06:19:00Z</dcterms:created>
  <dcterms:modified xsi:type="dcterms:W3CDTF">2015-04-14T06:19:00Z</dcterms:modified>
</cp:coreProperties>
</file>